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255F85"/>
        </w:tblBorders>
        <w:tblLook w:val="00A0" w:firstRow="1" w:lastRow="0" w:firstColumn="1" w:lastColumn="0" w:noHBand="0" w:noVBand="0"/>
      </w:tblPr>
      <w:tblGrid>
        <w:gridCol w:w="5009"/>
        <w:gridCol w:w="4206"/>
      </w:tblGrid>
      <w:tr w:rsidR="00837B48" w:rsidTr="00837B48">
        <w:tc>
          <w:tcPr>
            <w:tcW w:w="5009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837B48" w:rsidRDefault="00837B48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837B48" w:rsidRDefault="00837B48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г. Москва, ул. Поклонная, д. 4</w:t>
            </w:r>
          </w:p>
          <w:p w:rsidR="00837B48" w:rsidRDefault="00837B48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тел.: (499) 249-7334</w:t>
            </w:r>
          </w:p>
          <w:p w:rsidR="00837B48" w:rsidRDefault="00837B48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</w:rPr>
              <w:t>www</w:t>
            </w:r>
            <w:proofErr w:type="spellEnd"/>
            <w:r>
              <w:rPr>
                <w:rFonts w:ascii="Tahoma" w:hAnsi="Tahoma" w:cs="Tahoma"/>
                <w:color w:val="255F85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  <w:lang w:val="en-US"/>
              </w:rPr>
              <w:t>wasser</w:t>
            </w:r>
            <w:proofErr w:type="spellEnd"/>
            <w:r>
              <w:rPr>
                <w:rFonts w:ascii="Tahoma" w:hAnsi="Tahoma" w:cs="Tahoma"/>
                <w:color w:val="255F85"/>
                <w:sz w:val="18"/>
                <w:szCs w:val="18"/>
              </w:rPr>
              <w:t>.</w:t>
            </w:r>
            <w:proofErr w:type="spellStart"/>
            <w:r>
              <w:rPr>
                <w:rFonts w:ascii="Tahoma" w:hAnsi="Tahoma" w:cs="Tahoma"/>
                <w:color w:val="255F85"/>
                <w:sz w:val="18"/>
                <w:szCs w:val="18"/>
              </w:rPr>
              <w:t>ru</w:t>
            </w:r>
            <w:proofErr w:type="spellEnd"/>
          </w:p>
        </w:tc>
      </w:tr>
    </w:tbl>
    <w:p w:rsidR="00837B48" w:rsidRDefault="00837B48" w:rsidP="00837B48">
      <w:pPr>
        <w:pStyle w:val="a3"/>
        <w:rPr>
          <w:color w:val="000000"/>
          <w:sz w:val="24"/>
          <w:lang w:val="en-US"/>
        </w:rPr>
      </w:pPr>
    </w:p>
    <w:p w:rsidR="00837B48" w:rsidRDefault="00837B48" w:rsidP="00837B48">
      <w:pPr>
        <w:pStyle w:val="a3"/>
        <w:rPr>
          <w:color w:val="000000"/>
          <w:sz w:val="24"/>
          <w:lang w:val="en-US"/>
        </w:rPr>
      </w:pPr>
    </w:p>
    <w:p w:rsidR="00837B48" w:rsidRDefault="00837B48" w:rsidP="00837B48">
      <w:pPr>
        <w:pStyle w:val="a3"/>
        <w:rPr>
          <w:color w:val="000000"/>
          <w:sz w:val="24"/>
        </w:rPr>
      </w:pPr>
    </w:p>
    <w:p w:rsidR="00837B48" w:rsidRDefault="00837B48" w:rsidP="00837B48">
      <w:pPr>
        <w:pStyle w:val="a3"/>
        <w:rPr>
          <w:color w:val="000000"/>
          <w:sz w:val="24"/>
        </w:rPr>
      </w:pPr>
    </w:p>
    <w:p w:rsidR="00837B48" w:rsidRDefault="00837B48" w:rsidP="00837B48">
      <w:pPr>
        <w:pStyle w:val="a3"/>
        <w:rPr>
          <w:b/>
          <w:bCs/>
          <w:color w:val="333399"/>
          <w:spacing w:val="40"/>
          <w:sz w:val="32"/>
          <w:szCs w:val="32"/>
          <w:u w:val="single"/>
        </w:rPr>
      </w:pPr>
      <w:r>
        <w:rPr>
          <w:b/>
          <w:bCs/>
          <w:color w:val="333399"/>
          <w:sz w:val="32"/>
          <w:szCs w:val="32"/>
          <w:u w:val="single"/>
        </w:rPr>
        <w:t>РЕЗУЛЬТАТЫ  ИСПЫТАНИЙ</w:t>
      </w:r>
      <w:r>
        <w:rPr>
          <w:b/>
          <w:bCs/>
          <w:color w:val="333399"/>
          <w:spacing w:val="40"/>
          <w:sz w:val="32"/>
          <w:szCs w:val="32"/>
          <w:u w:val="single"/>
        </w:rPr>
        <w:t xml:space="preserve"> ВОДЫ </w:t>
      </w:r>
    </w:p>
    <w:p w:rsidR="00837B48" w:rsidRDefault="00837B48" w:rsidP="00837B48">
      <w:pPr>
        <w:pStyle w:val="a3"/>
        <w:rPr>
          <w:b/>
          <w:bCs/>
          <w:color w:val="333399"/>
          <w:sz w:val="24"/>
        </w:rPr>
      </w:pPr>
      <w:r>
        <w:rPr>
          <w:b/>
          <w:bCs/>
          <w:color w:val="333399"/>
          <w:sz w:val="24"/>
        </w:rPr>
        <w:t>№ 387  от  06. 11. 2013 г.</w:t>
      </w:r>
    </w:p>
    <w:p w:rsidR="00837B48" w:rsidRDefault="00837B48" w:rsidP="00837B48">
      <w:pPr>
        <w:ind w:left="180"/>
        <w:jc w:val="center"/>
        <w:rPr>
          <w:color w:val="000000"/>
          <w:sz w:val="22"/>
          <w:szCs w:val="22"/>
        </w:rPr>
      </w:pPr>
    </w:p>
    <w:p w:rsidR="00837B48" w:rsidRDefault="00837B48" w:rsidP="00837B48">
      <w:pPr>
        <w:ind w:left="180"/>
        <w:jc w:val="center"/>
        <w:rPr>
          <w:color w:val="000000"/>
          <w:sz w:val="22"/>
          <w:szCs w:val="22"/>
        </w:rPr>
      </w:pPr>
    </w:p>
    <w:p w:rsidR="00837B48" w:rsidRDefault="00837B48" w:rsidP="00837B48">
      <w:pPr>
        <w:ind w:left="180"/>
        <w:jc w:val="center"/>
        <w:rPr>
          <w:color w:val="000000"/>
          <w:sz w:val="22"/>
          <w:szCs w:val="22"/>
        </w:rPr>
      </w:pPr>
    </w:p>
    <w:p w:rsidR="00837B48" w:rsidRDefault="00837B48" w:rsidP="00837B48">
      <w:pPr>
        <w:ind w:left="180"/>
        <w:rPr>
          <w:b/>
          <w:bCs/>
          <w:i/>
          <w:u w:val="single"/>
        </w:rPr>
      </w:pPr>
      <w:bookmarkStart w:id="0" w:name="_GoBack"/>
      <w:bookmarkEnd w:id="0"/>
      <w:r>
        <w:rPr>
          <w:sz w:val="28"/>
          <w:szCs w:val="28"/>
        </w:rPr>
        <w:t>Место нахождения объекта отбора воды</w:t>
      </w:r>
      <w:r>
        <w:t>:</w:t>
      </w:r>
      <w:r>
        <w:rPr>
          <w:i/>
        </w:rPr>
        <w:t xml:space="preserve"> </w:t>
      </w:r>
      <w:proofErr w:type="spellStart"/>
      <w:r>
        <w:rPr>
          <w:b/>
          <w:i/>
        </w:rPr>
        <w:t>Икша</w:t>
      </w:r>
      <w:proofErr w:type="spellEnd"/>
      <w:r>
        <w:rPr>
          <w:b/>
          <w:i/>
        </w:rPr>
        <w:t>, Дмитровский р-н</w:t>
      </w:r>
    </w:p>
    <w:p w:rsidR="00837B48" w:rsidRDefault="00837B48" w:rsidP="00837B48">
      <w:pPr>
        <w:ind w:left="180"/>
        <w:rPr>
          <w:b/>
          <w:bCs/>
          <w:i/>
          <w:iCs/>
          <w:color w:val="000000"/>
        </w:rPr>
      </w:pPr>
    </w:p>
    <w:p w:rsidR="00837B48" w:rsidRDefault="00837B48" w:rsidP="00837B48">
      <w:pPr>
        <w:ind w:left="180"/>
        <w:rPr>
          <w:b/>
          <w:bCs/>
          <w:i/>
          <w:iCs/>
          <w:color w:val="000000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326"/>
        <w:gridCol w:w="1460"/>
        <w:gridCol w:w="1440"/>
        <w:gridCol w:w="1420"/>
        <w:gridCol w:w="1700"/>
      </w:tblGrid>
      <w:tr w:rsidR="00837B48" w:rsidTr="00837B48">
        <w:trPr>
          <w:cantSplit/>
          <w:trHeight w:val="489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Определяемые показатели,</w:t>
            </w:r>
          </w:p>
          <w:p w:rsidR="00837B48" w:rsidRDefault="00837B4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>ед. измерений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Фактическое</w:t>
            </w:r>
          </w:p>
          <w:p w:rsidR="00837B48" w:rsidRDefault="00837B48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значение показателей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Предельно допустимая концентрация, нормативы</w:t>
            </w:r>
          </w:p>
        </w:tc>
      </w:tr>
      <w:tr w:rsidR="00837B48" w:rsidTr="00837B48">
        <w:trPr>
          <w:cantSplit/>
          <w:trHeight w:val="1118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spacing w:line="22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СанПиН Питьевая вода 2.1.4.1074-01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spacing w:line="200" w:lineRule="exact"/>
              <w:ind w:left="-74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Европейское Экономическое Сообщество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spacing w:line="200" w:lineRule="exact"/>
              <w:ind w:left="-113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Всемирная организация здравоохранения, Женева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 в момент анализа, (ºС)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1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показатель 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рН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ед.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6,0-9,0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6,2-8,5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6,5-8,5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Цветность,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град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Запах,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>
              <w:rPr>
                <w:color w:val="000000"/>
                <w:sz w:val="22"/>
                <w:szCs w:val="22"/>
              </w:rPr>
              <w:t>20</w:t>
            </w:r>
            <w:proofErr w:type="gramStart"/>
            <w:r>
              <w:rPr>
                <w:color w:val="000000"/>
                <w:sz w:val="22"/>
                <w:szCs w:val="22"/>
              </w:rPr>
              <w:sym w:font="Symbol" w:char="F0B0"/>
            </w:r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60</w:t>
            </w:r>
            <w:r>
              <w:rPr>
                <w:color w:val="000000"/>
                <w:sz w:val="22"/>
                <w:szCs w:val="22"/>
              </w:rPr>
              <w:sym w:font="Symbol" w:char="F0B0"/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/</w:t>
            </w:r>
            <w:r>
              <w:rPr>
                <w:color w:val="000000"/>
                <w:sz w:val="22"/>
                <w:szCs w:val="22"/>
              </w:rPr>
              <w:t>, (</w:t>
            </w:r>
            <w:r>
              <w:rPr>
                <w:i/>
                <w:color w:val="000000"/>
                <w:sz w:val="22"/>
                <w:szCs w:val="22"/>
              </w:rPr>
              <w:t>баллы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Привкус, (</w:t>
            </w:r>
            <w:r>
              <w:rPr>
                <w:b/>
                <w:i/>
                <w:color w:val="000000"/>
                <w:sz w:val="22"/>
                <w:szCs w:val="22"/>
              </w:rPr>
              <w:t>баллы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pStyle w:val="3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Мутность,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ЕМФ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жесткость, (</w:t>
            </w:r>
            <w:r>
              <w:rPr>
                <w:i/>
                <w:color w:val="000000"/>
                <w:sz w:val="22"/>
                <w:szCs w:val="22"/>
              </w:rPr>
              <w:t>мг-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экв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солесодержание /по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NaCl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/, (</w:t>
            </w:r>
            <w:r>
              <w:rPr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Нитраты,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Фториды,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1,2-1,5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0,7-1,5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Хлориды,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Сульфаты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Железо общее, (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Железо растворенное,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Марганец,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Медь,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Окисляемость </w:t>
            </w:r>
            <w:proofErr w:type="spellStart"/>
            <w:r>
              <w:rPr>
                <w:color w:val="000000"/>
                <w:sz w:val="22"/>
                <w:szCs w:val="22"/>
              </w:rPr>
              <w:t>перманганатная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, (мг О</w:t>
            </w:r>
            <w:proofErr w:type="gramStart"/>
            <w:r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Щелочность общая</w:t>
            </w:r>
            <w:r>
              <w:rPr>
                <w:i/>
                <w:color w:val="000000"/>
                <w:sz w:val="22"/>
                <w:szCs w:val="22"/>
              </w:rPr>
              <w:t>, (мг-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экв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Щелочность гидрокарбонатная,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Сульфиды,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&lt;0,001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</w:t>
            </w:r>
          </w:p>
        </w:tc>
      </w:tr>
      <w:tr w:rsidR="00837B48" w:rsidTr="00837B48">
        <w:trPr>
          <w:trHeight w:hRule="exact"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48" w:rsidRDefault="00837B48" w:rsidP="009734D2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Аммоний,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</w:t>
            </w:r>
            <w:proofErr w:type="spellStart"/>
            <w:r>
              <w:rPr>
                <w:color w:val="000000"/>
                <w:sz w:val="22"/>
                <w:szCs w:val="22"/>
              </w:rPr>
              <w:t>опред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48" w:rsidRDefault="00837B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837B48" w:rsidRDefault="00837B48" w:rsidP="00837B48">
      <w:pPr>
        <w:spacing w:before="120" w:after="120"/>
        <w:rPr>
          <w:b/>
          <w:color w:val="000000"/>
          <w:u w:val="single"/>
        </w:rPr>
      </w:pPr>
    </w:p>
    <w:p w:rsidR="00837B48" w:rsidRDefault="00837B48" w:rsidP="00837B48">
      <w:pPr>
        <w:pStyle w:val="2"/>
        <w:rPr>
          <w:rFonts w:ascii="Tahoma" w:hAnsi="Tahoma" w:cs="Tahoma"/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Комментарии: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37B48" w:rsidRDefault="00837B48" w:rsidP="00837B48">
      <w:pPr>
        <w:pStyle w:val="2"/>
        <w:rPr>
          <w:rFonts w:ascii="Tahoma" w:hAnsi="Tahoma" w:cs="Tahoma"/>
          <w:color w:val="000000"/>
          <w:sz w:val="22"/>
          <w:szCs w:val="22"/>
        </w:rPr>
      </w:pPr>
    </w:p>
    <w:p w:rsidR="00837B48" w:rsidRDefault="00837B48" w:rsidP="00837B48">
      <w:pPr>
        <w:pStyle w:val="2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Содержание железа в воде выше норматива способствует накоплению осадка в системе водоснабжения, интенсивному окрашиванию сантехнического оборудования. Железо придает воде неприятную красно-коричневую окраску, ухудшает ее вкус, вызывает развитие железобактерий, отложение осадка в трубах и их засорение. Высокое содержание железа в воде приводит к неблагоприятному воздействию на кожу, может сказаться на морфологическом составе крови, способствует возникновению аллергических реакций.</w:t>
      </w:r>
    </w:p>
    <w:p w:rsidR="00837B48" w:rsidRDefault="00837B48" w:rsidP="00837B48">
      <w:pPr>
        <w:pStyle w:val="a3"/>
        <w:ind w:left="600"/>
        <w:jc w:val="left"/>
        <w:rPr>
          <w:color w:val="000000"/>
        </w:rPr>
      </w:pPr>
      <w:r>
        <w:rPr>
          <w:color w:val="000000"/>
          <w:u w:val="single"/>
        </w:rPr>
        <w:t>Рекомендации:</w:t>
      </w:r>
      <w:r>
        <w:rPr>
          <w:color w:val="000000"/>
        </w:rPr>
        <w:t xml:space="preserve">   обезжелезивать</w:t>
      </w:r>
    </w:p>
    <w:p w:rsidR="00837B48" w:rsidRDefault="00837B48" w:rsidP="00837B48">
      <w:pPr>
        <w:pStyle w:val="a3"/>
        <w:jc w:val="left"/>
        <w:rPr>
          <w:color w:val="000000"/>
        </w:rPr>
      </w:pPr>
    </w:p>
    <w:p w:rsidR="00837B48" w:rsidRDefault="00837B48" w:rsidP="00837B48">
      <w:pPr>
        <w:pStyle w:val="a3"/>
        <w:jc w:val="left"/>
        <w:rPr>
          <w:color w:val="000000"/>
        </w:rPr>
      </w:pPr>
    </w:p>
    <w:p w:rsidR="00837B48" w:rsidRDefault="00837B48" w:rsidP="00837B48">
      <w:pPr>
        <w:spacing w:before="240" w:after="120"/>
        <w:ind w:left="601" w:right="833"/>
        <w:jc w:val="right"/>
        <w:rPr>
          <w:rFonts w:ascii="Arial" w:hAnsi="Arial" w:cs="Arial"/>
          <w:spacing w:val="28"/>
          <w:sz w:val="20"/>
          <w:szCs w:val="20"/>
        </w:rPr>
      </w:pPr>
      <w:r>
        <w:rPr>
          <w:rFonts w:ascii="Arial" w:hAnsi="Arial" w:cs="Arial"/>
          <w:spacing w:val="28"/>
          <w:sz w:val="20"/>
          <w:szCs w:val="20"/>
        </w:rPr>
        <w:t xml:space="preserve">Ответственный исполнитель_____________ </w:t>
      </w:r>
      <w:r>
        <w:rPr>
          <w:rFonts w:ascii="Arial" w:hAnsi="Arial" w:cs="Arial"/>
          <w:sz w:val="20"/>
          <w:szCs w:val="20"/>
        </w:rPr>
        <w:t>/                           /</w:t>
      </w:r>
      <w:r>
        <w:rPr>
          <w:rFonts w:ascii="Arial" w:hAnsi="Arial" w:cs="Arial"/>
          <w:spacing w:val="28"/>
          <w:sz w:val="20"/>
          <w:szCs w:val="20"/>
        </w:rPr>
        <w:t>.</w:t>
      </w:r>
    </w:p>
    <w:p w:rsidR="002121D2" w:rsidRDefault="002121D2"/>
    <w:sectPr w:rsidR="002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4"/>
    <w:rsid w:val="002121D2"/>
    <w:rsid w:val="00505B3B"/>
    <w:rsid w:val="006B7291"/>
    <w:rsid w:val="00717444"/>
    <w:rsid w:val="00837B48"/>
    <w:rsid w:val="0088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7B48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7B4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837B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37B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7B48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37B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B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7B48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7B4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837B4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37B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37B48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37B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7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B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</dc:creator>
  <cp:keywords/>
  <dc:description/>
  <cp:lastModifiedBy>Мироненко</cp:lastModifiedBy>
  <cp:revision>3</cp:revision>
  <dcterms:created xsi:type="dcterms:W3CDTF">2014-01-05T13:57:00Z</dcterms:created>
  <dcterms:modified xsi:type="dcterms:W3CDTF">2014-01-05T13:59:00Z</dcterms:modified>
</cp:coreProperties>
</file>